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Město Dubá, Masarykovo nám. 138, 471 41 Dubá</w:t>
      </w:r>
    </w:p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-------------------------------------------------------------------------------------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6BFB">
        <w:rPr>
          <w:rFonts w:ascii="Times New Roman" w:eastAsia="Times New Roman" w:hAnsi="Times New Roman" w:cs="Times New Roman"/>
          <w:sz w:val="20"/>
          <w:szCs w:val="20"/>
          <w:lang w:eastAsia="cs-CZ"/>
        </w:rPr>
        <w:t>Tel. 487 870 103                              e-mail: stavebni.urad@mestoduba.cz                              www.mestoduba.cz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Žádost o poskytnutí dotace</w:t>
      </w:r>
    </w:p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(Název programu: Obnova domů a bytů)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(vlastník nemovitosti), je-li stavba ve spoluvlastnictví uvedou se všichni spoluvlastníci (v případě většího počtu spoluvlastníků, lze doložit jako samostatnou přílohu):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Datum narození (IČ)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Adresa bydliště žadatele 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………………………...…………………………………………………………………………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žadatele: …………….………….  E-mail: ……………..…………...…………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účtu žadatele  ………………..…….………     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stavby, parcelní číslo, číslo popisné- evidenční: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……………………………………………………..………….…………………………………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vydání a číslo jednací ohlášení stavebních úprav, stavebního povolení nebo kolaudačního souhlasu: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(nehodící se škrtněte):     nátěr fasády   -    oprava fasády   -   výměna oken 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Odůvodnění (druh a rozsah stavebních prací):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realizace:  ………..……………………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částka: …………….…  Celková realizovaná částka akce ………………………..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žadatel právnickou osobou uveďte (v případě nedostačujícího místa doložte v samostatné příloze):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identifikaci osob s uvedením právního důvodu zastoupení: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identifikace osob s podílem v této právnické osobě: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………………………………………………………………………….………………………..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identifikace osob v níž má přímý podíl a výši tohoto podílu: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…………………………………………………….……………………………………………..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Podpis žadatele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Přílohy: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faktur nebo paragonů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doklady o jejich úhradě:</w:t>
      </w:r>
    </w:p>
    <w:p w:rsidR="00FB6BFB" w:rsidRPr="00FB6BFB" w:rsidRDefault="00FB6BFB" w:rsidP="00FB6BFB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u bezhotovostních plateb kopii výpisů z bankovních účtů</w:t>
      </w:r>
    </w:p>
    <w:p w:rsidR="00FB6BFB" w:rsidRPr="00FB6BFB" w:rsidRDefault="00FB6BFB" w:rsidP="00FB6BFB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u hotovostních plateb kopii výdajových pokladních dokladů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fotodokumentace (před stavební úpravou a po úpravě),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ohlášení, stavebního povolení, kolaudačního souhlasu apod.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Hodnocení žádosti – VYPLŇUJE HODNOTÍCÍ KOMISE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 financování nebudou doporučeny neúplné žádosti, nebo žádosti, které nesplňují účel, podmínky nebo okruh způsobilých žadatelů.</w:t>
      </w: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případě, že objem finančních prostředků všech podaných žádostí, které splní veškeré podmínky převýší vyčleněný celkový objem finančních prostředků, komise navrhne rozdělení prostředků mezi jednotlivé žádosti. O poskytnutí dotace rozhoduje starostka města Dubá.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Vyjádření komise: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ŽÁDOST JE ÚPLNÁ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DOLOŽENY VŠECHNY PŘÍLOHY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SPLNĚNY PODMÍNKY PROGRAMU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– NENÍ doporučena k financování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B6BFB" w:rsidRPr="00FB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9DC"/>
    <w:multiLevelType w:val="hybridMultilevel"/>
    <w:tmpl w:val="6AA0DEB0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B"/>
    <w:rsid w:val="00264079"/>
    <w:rsid w:val="0072787D"/>
    <w:rsid w:val="0092631E"/>
    <w:rsid w:val="009F3366"/>
    <w:rsid w:val="00C6626B"/>
    <w:rsid w:val="00FB6BF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A57A-5057-424E-9EB6-6DB28176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dcterms:created xsi:type="dcterms:W3CDTF">2022-09-13T07:41:00Z</dcterms:created>
  <dcterms:modified xsi:type="dcterms:W3CDTF">2022-09-13T07:41:00Z</dcterms:modified>
</cp:coreProperties>
</file>